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  <w:bookmarkStart w:id="0" w:name="_GoBack"/>
      <w:bookmarkEnd w:id="0"/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Tkanki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wymienia rodzaje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wykazuje związek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rozpoznaje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tkankę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Charakterystyka,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parzydełkowców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i tryb życia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polipa i meduzy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 na podstawie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 tej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rozmnażania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krążkopławy i koralowce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tasiemcem uzbrojonym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nieuzbrojonym oraz zasady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profilaktyki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podstawie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glistą, owsikiem 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włośniem</w:t>
            </w:r>
            <w:proofErr w:type="spellEnd"/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pasożytniczych (glista,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owsik, włosień) w organizmie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dżdżownicy,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(owady pożyteczne i owady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życia 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małżom i głowonogom przystosowanie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i określa ich znaczenie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pozytywnie i negatywnie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budową dzioba a rodzajem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bezgrzebieniowych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zakwalifikowanie organizmu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wyróżnia różne rodzaje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28. Posumowanie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06" w:rsidRDefault="00463706" w:rsidP="00EA39C6">
      <w:pPr>
        <w:spacing w:after="0" w:line="240" w:lineRule="auto"/>
      </w:pPr>
      <w:r>
        <w:separator/>
      </w:r>
    </w:p>
  </w:endnote>
  <w:endnote w:type="continuationSeparator" w:id="0">
    <w:p w:rsidR="00463706" w:rsidRDefault="00463706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CD" w:rsidRDefault="00181A60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181A60">
      <w:rPr>
        <w:b/>
        <w:noProof/>
        <w:color w:val="003892"/>
      </w:rPr>
      <w:pict>
        <v:line id="Łącznik prostoliniowy 3" o:spid="_x0000_s4099" style="position:absolute;left:0;text-align:left;z-index:25166233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<v:stroke joinstyle="miter"/>
        </v:line>
      </w:pict>
    </w:r>
    <w:r w:rsidR="00E12CCD" w:rsidRPr="009E0F62">
      <w:rPr>
        <w:b/>
        <w:color w:val="003892"/>
      </w:rPr>
      <w:t>AUTORZY:</w:t>
    </w:r>
    <w:r w:rsidR="00E12CCD" w:rsidRPr="00285D6F">
      <w:rPr>
        <w:color w:val="003892"/>
      </w:rPr>
      <w:t xml:space="preserve"> </w:t>
    </w:r>
    <w:r w:rsidR="00E12CCD" w:rsidRPr="00565D2F">
      <w:t>Jastrzębska Ewa, Kłos Ewa, Kofta Wawrzyniec</w:t>
    </w:r>
    <w:r w:rsidR="00E12CCD">
      <w:t>,</w:t>
    </w:r>
    <w:r w:rsidR="00E12CCD" w:rsidRPr="00565D2F">
      <w:t xml:space="preserve"> Pyłka-Gutowska Ewa</w:t>
    </w:r>
  </w:p>
  <w:p w:rsidR="00E12CCD" w:rsidRDefault="00181A60" w:rsidP="00EA39C6">
    <w:pPr>
      <w:pStyle w:val="Stopka"/>
      <w:tabs>
        <w:tab w:val="clear" w:pos="9072"/>
        <w:tab w:val="right" w:pos="9639"/>
      </w:tabs>
      <w:ind w:left="-567" w:right="1"/>
    </w:pPr>
    <w:r w:rsidRPr="00181A60">
      <w:rPr>
        <w:b/>
        <w:noProof/>
        <w:color w:val="003892"/>
      </w:rPr>
      <w:pict>
        <v:line id="Łącznik prostoliniowy 5" o:spid="_x0000_s4098" style="position:absolute;left:0;text-align:left;z-index:251663360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<v:stroke joinstyle="miter"/>
        </v:line>
      </w:pict>
    </w:r>
  </w:p>
  <w:p w:rsidR="00E12CCD" w:rsidRDefault="00181A60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559.5pt;margin-top:531pt;width:233.25pt;height:1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<v:textbox inset="0,0,0,0">
            <w:txbxContent>
              <w:p w:rsidR="00E12CCD" w:rsidRDefault="00E12CCD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2019</w:t>
                </w:r>
              </w:p>
            </w:txbxContent>
          </v:textbox>
          <w10:wrap anchorx="page" anchory="page"/>
        </v:shape>
      </w:pict>
    </w:r>
    <w:r w:rsidR="00E12CCD">
      <w:rPr>
        <w:noProof/>
      </w:rPr>
      <w:drawing>
        <wp:inline distT="0" distB="0" distL="0" distR="0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</w:r>
    <w:r w:rsidR="00E12CCD">
      <w:tab/>
      <w:t xml:space="preserve">    </w:t>
    </w:r>
    <w:r w:rsidR="00E12CCD">
      <w:tab/>
    </w:r>
    <w:r w:rsidR="00E12CCD">
      <w:tab/>
    </w:r>
    <w:r w:rsidR="00E12CCD">
      <w:tab/>
    </w:r>
    <w:r w:rsidR="00E12CCD">
      <w:tab/>
      <w:t xml:space="preserve"> </w:t>
    </w:r>
    <w:r w:rsidR="00E12CCD">
      <w:tab/>
      <w:t xml:space="preserve"> </w:t>
    </w:r>
    <w:r w:rsidR="00E12CCD">
      <w:rPr>
        <w:noProof/>
      </w:rPr>
      <w:t xml:space="preserve">           </w:t>
    </w:r>
  </w:p>
  <w:p w:rsidR="00E12CCD" w:rsidRDefault="00181A60" w:rsidP="00EA39C6">
    <w:pPr>
      <w:pStyle w:val="Stopka"/>
      <w:ind w:left="-1417"/>
      <w:jc w:val="center"/>
    </w:pPr>
    <w:r>
      <w:fldChar w:fldCharType="begin"/>
    </w:r>
    <w:r w:rsidR="00E12CCD">
      <w:instrText>PAGE   \* MERGEFORMAT</w:instrText>
    </w:r>
    <w:r>
      <w:fldChar w:fldCharType="separate"/>
    </w:r>
    <w:r w:rsidR="00F00DBD">
      <w:rPr>
        <w:noProof/>
      </w:rPr>
      <w:t>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06" w:rsidRDefault="00463706" w:rsidP="00EA39C6">
      <w:pPr>
        <w:spacing w:after="0" w:line="240" w:lineRule="auto"/>
      </w:pPr>
      <w:r>
        <w:separator/>
      </w:r>
    </w:p>
  </w:footnote>
  <w:footnote w:type="continuationSeparator" w:id="0">
    <w:p w:rsidR="00463706" w:rsidRDefault="00463706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17A17"/>
    <w:rsid w:val="00045F72"/>
    <w:rsid w:val="00181A60"/>
    <w:rsid w:val="00222C0F"/>
    <w:rsid w:val="002C52D0"/>
    <w:rsid w:val="002E120F"/>
    <w:rsid w:val="002E6BED"/>
    <w:rsid w:val="00342774"/>
    <w:rsid w:val="00381A0C"/>
    <w:rsid w:val="00463706"/>
    <w:rsid w:val="005864C5"/>
    <w:rsid w:val="005C2D94"/>
    <w:rsid w:val="00617A17"/>
    <w:rsid w:val="0063690C"/>
    <w:rsid w:val="006B6C6B"/>
    <w:rsid w:val="00770DD7"/>
    <w:rsid w:val="00943F44"/>
    <w:rsid w:val="00A227F2"/>
    <w:rsid w:val="00AD60DC"/>
    <w:rsid w:val="00E12CCD"/>
    <w:rsid w:val="00E274A0"/>
    <w:rsid w:val="00E93787"/>
    <w:rsid w:val="00EA39C6"/>
    <w:rsid w:val="00F00DBD"/>
    <w:rsid w:val="00F64DFC"/>
    <w:rsid w:val="00F66086"/>
    <w:rsid w:val="00FC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181A6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rsid w:val="00181A60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181A60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181A60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181A60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181A60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181A60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rsid w:val="00181A60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181A60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181A60"/>
    <w:rPr>
      <w:b/>
      <w:bCs/>
    </w:rPr>
  </w:style>
  <w:style w:type="character" w:customStyle="1" w:styleId="BoldCondensed">
    <w:name w:val="BoldCondensed"/>
    <w:uiPriority w:val="99"/>
    <w:rsid w:val="00181A60"/>
    <w:rPr>
      <w:b/>
      <w:bCs/>
    </w:rPr>
  </w:style>
  <w:style w:type="character" w:customStyle="1" w:styleId="boldasia">
    <w:name w:val="bold (asia)"/>
    <w:uiPriority w:val="99"/>
    <w:rsid w:val="00181A60"/>
    <w:rPr>
      <w:b/>
      <w:bCs/>
    </w:rPr>
  </w:style>
  <w:style w:type="character" w:customStyle="1" w:styleId="Indeksdolny">
    <w:name w:val="Indeks dolny"/>
    <w:uiPriority w:val="99"/>
    <w:rsid w:val="00181A60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sid w:val="00181A60"/>
    <w:rPr>
      <w:u w:val="none"/>
    </w:rPr>
  </w:style>
  <w:style w:type="character" w:customStyle="1" w:styleId="kropaniebieska">
    <w:name w:val="kropa niebieska"/>
    <w:uiPriority w:val="99"/>
    <w:rsid w:val="00181A60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1905-824D-413E-8BF4-10939C1A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Uszyński</dc:creator>
  <cp:lastModifiedBy>x</cp:lastModifiedBy>
  <cp:revision>2</cp:revision>
  <dcterms:created xsi:type="dcterms:W3CDTF">2020-09-20T16:35:00Z</dcterms:created>
  <dcterms:modified xsi:type="dcterms:W3CDTF">2020-09-20T16:35:00Z</dcterms:modified>
</cp:coreProperties>
</file>