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B4" w:rsidRPr="007C0D59" w:rsidRDefault="00084DC3" w:rsidP="00561DB4">
      <w:pPr>
        <w:tabs>
          <w:tab w:val="clear" w:pos="170"/>
        </w:tabs>
        <w:spacing w:line="600" w:lineRule="atLeast"/>
        <w:ind w:left="0" w:firstLine="0"/>
        <w:rPr>
          <w:rFonts w:asciiTheme="minorHAnsi" w:hAnsiTheme="minorHAnsi" w:cs="AgendaPl Bold"/>
          <w:b/>
          <w:bCs/>
          <w:color w:val="FF7F00"/>
          <w:sz w:val="48"/>
          <w:szCs w:val="48"/>
        </w:rPr>
      </w:pPr>
      <w:r>
        <w:rPr>
          <w:rFonts w:asciiTheme="minorHAnsi" w:hAnsiTheme="minorHAnsi" w:cs="AgendaPl Bold"/>
          <w:b/>
          <w:bCs/>
          <w:color w:val="FF7F00"/>
          <w:sz w:val="48"/>
          <w:szCs w:val="48"/>
        </w:rPr>
        <w:t>Plan wynikowy</w:t>
      </w:r>
    </w:p>
    <w:p w:rsidR="00211372" w:rsidRDefault="00BE3B64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  <w:r>
        <w:rPr>
          <w:rFonts w:asciiTheme="minorHAnsi" w:hAnsiTheme="minorHAnsi" w:cs="AgendaPl Bold"/>
          <w:b/>
          <w:bCs/>
          <w:color w:val="0032FF"/>
          <w:sz w:val="32"/>
          <w:szCs w:val="32"/>
        </w:rPr>
        <w:t>Klasa 5</w:t>
      </w:r>
    </w:p>
    <w:p w:rsidR="00C87674" w:rsidRDefault="00C87674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:rsidTr="007C5C08">
        <w:tc>
          <w:tcPr>
            <w:tcW w:w="2357" w:type="dxa"/>
            <w:vMerge w:val="restart"/>
            <w:shd w:val="clear" w:color="auto" w:fill="auto"/>
            <w:hideMark/>
          </w:tcPr>
          <w:p w:rsidR="005B6CFB" w:rsidRPr="00EF3D17" w:rsidRDefault="005B6CFB" w:rsidP="0001653A">
            <w:pPr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Numer i temat lekcji</w:t>
            </w:r>
          </w:p>
        </w:tc>
        <w:tc>
          <w:tcPr>
            <w:tcW w:w="4714" w:type="dxa"/>
            <w:gridSpan w:val="2"/>
            <w:shd w:val="clear" w:color="auto" w:fill="auto"/>
            <w:hideMark/>
          </w:tcPr>
          <w:p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podstawowe</w:t>
            </w:r>
          </w:p>
          <w:p w:rsidR="005B6CFB" w:rsidRPr="00EF3D17" w:rsidRDefault="005B6CFB" w:rsidP="00A95E29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  <w:tc>
          <w:tcPr>
            <w:tcW w:w="7354" w:type="dxa"/>
            <w:gridSpan w:val="3"/>
            <w:shd w:val="clear" w:color="auto" w:fill="auto"/>
            <w:hideMark/>
          </w:tcPr>
          <w:p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  <w:r w:rsidRPr="00EF3D17">
              <w:rPr>
                <w:rFonts w:cstheme="minorHAnsi"/>
                <w:b/>
              </w:rPr>
              <w:t>Wymagania ponadpodstawowe</w:t>
            </w:r>
          </w:p>
          <w:p w:rsidR="005B6CFB" w:rsidRPr="00EF3D17" w:rsidRDefault="005B6CFB" w:rsidP="00A95E29">
            <w:pPr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  <w:b/>
              </w:rPr>
              <w:t>Uczeń:</w:t>
            </w:r>
          </w:p>
        </w:tc>
      </w:tr>
      <w:tr w:rsidR="005B6CFB" w:rsidRPr="00EF3D17" w:rsidTr="007C5C08">
        <w:tc>
          <w:tcPr>
            <w:tcW w:w="0" w:type="auto"/>
            <w:vMerge/>
            <w:vAlign w:val="center"/>
            <w:hideMark/>
          </w:tcPr>
          <w:p w:rsidR="005B6CFB" w:rsidRPr="00EF3D17" w:rsidRDefault="005B6CFB" w:rsidP="00A95E2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57" w:type="dxa"/>
            <w:hideMark/>
          </w:tcPr>
          <w:p w:rsidR="005B6CFB" w:rsidRPr="00EF3D17" w:rsidRDefault="005B6CFB" w:rsidP="0001653A">
            <w:pPr>
              <w:ind w:left="0" w:firstLine="0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</w:t>
            </w:r>
            <w:r w:rsidR="0001653A">
              <w:rPr>
                <w:rFonts w:cstheme="minorHAnsi"/>
              </w:rPr>
              <w:t xml:space="preserve">cena </w:t>
            </w:r>
            <w:r w:rsidRPr="00EF3D17">
              <w:rPr>
                <w:rFonts w:cstheme="minorHAnsi"/>
              </w:rPr>
              <w:t>dopuszczająca</w:t>
            </w:r>
          </w:p>
        </w:tc>
        <w:tc>
          <w:tcPr>
            <w:tcW w:w="2357" w:type="dxa"/>
            <w:hideMark/>
          </w:tcPr>
          <w:p w:rsidR="005B6CFB" w:rsidRPr="00EF3D17" w:rsidRDefault="005B6CFB" w:rsidP="0001653A">
            <w:pPr>
              <w:ind w:left="0" w:firstLine="71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dostateczna</w:t>
            </w:r>
          </w:p>
        </w:tc>
        <w:tc>
          <w:tcPr>
            <w:tcW w:w="2357" w:type="dxa"/>
            <w:hideMark/>
          </w:tcPr>
          <w:p w:rsidR="005B6CFB" w:rsidRPr="00EF3D17" w:rsidRDefault="005B6CFB" w:rsidP="0001653A">
            <w:pPr>
              <w:ind w:hanging="868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dobra</w:t>
            </w:r>
          </w:p>
        </w:tc>
        <w:tc>
          <w:tcPr>
            <w:tcW w:w="2358" w:type="dxa"/>
            <w:hideMark/>
          </w:tcPr>
          <w:p w:rsidR="005B6CFB" w:rsidRPr="00EF3D17" w:rsidRDefault="005B6CFB" w:rsidP="0001653A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bardzo dobra</w:t>
            </w:r>
          </w:p>
        </w:tc>
        <w:tc>
          <w:tcPr>
            <w:tcW w:w="2639" w:type="dxa"/>
            <w:hideMark/>
          </w:tcPr>
          <w:p w:rsidR="005B6CFB" w:rsidRPr="00EF3D17" w:rsidRDefault="005B6CFB" w:rsidP="0001653A">
            <w:pPr>
              <w:ind w:hanging="885"/>
              <w:jc w:val="center"/>
              <w:rPr>
                <w:rFonts w:cstheme="minorHAnsi"/>
              </w:rPr>
            </w:pPr>
            <w:r w:rsidRPr="00EF3D17">
              <w:rPr>
                <w:rFonts w:cstheme="minorHAnsi"/>
              </w:rPr>
              <w:t>Ocena celująca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="Calibri" w:eastAsiaTheme="minorHAns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 xml:space="preserve">Dział 1. 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PODSTAWYBIOLOGII. STRUKTURA KOMÓRKI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1. Powitanie biologii</w:t>
            </w:r>
          </w:p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cechy odróżniające organizmy od materii nieożywionej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czym zajmuje się biologia jako nauka oraz jej wybrane działy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określa, co to jest komórka, tkanka, narząd i układ narządów z uwzględnieniem przykładów </w:t>
            </w:r>
          </w:p>
          <w:p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4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przykłady zastosowania wiedzy biologicznej w życiu człowieka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4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hierarchiczną </w:t>
            </w:r>
          </w:p>
          <w:p w:rsidR="005B6CFB" w:rsidRPr="0001653A" w:rsidRDefault="005B6CFB" w:rsidP="007C5C08">
            <w:pPr>
              <w:pStyle w:val="Akapitzlist"/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organizację budowy organizmów roślinnych i zwierzęcych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2. Badanie świata organizmów</w:t>
            </w:r>
          </w:p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przeprowadza obserwację i proste doświadczenie biologiczne zgodnie z instrukcją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dokumentuje obserwacje i proste doświadczenia biologiczne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podstawowe etapy planowania doświadczenia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warunki</w:t>
            </w:r>
          </w:p>
          <w:p w:rsidR="005B6CFB" w:rsidRPr="0001653A" w:rsidRDefault="005B6CFB" w:rsidP="0001653A">
            <w:pPr>
              <w:spacing w:line="24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przeprowadzania </w:t>
            </w: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 obserwacji i doświadczeń biologicznych 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formułuje problem badawczy i hipotezę na podstawie przykładowego doświadczenia biologicznego 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rozróżnia próbę kontrolną i próbę badawczą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planuje prostą obserwację lub doświadczenie biologiczne z uwzględnieniem  procedury badawczej i zasad bezpieczeństwa 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analizuje wyniki i formułuje wnioski z przeprowadzonej obserwacji lub doświadczenia biologicznego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9"/>
              </w:numPr>
              <w:ind w:left="284" w:hanging="227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9"/>
              </w:numPr>
              <w:ind w:left="284" w:hanging="227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przeprowadza samodzielnie zaplanowane doświadczenie i obserwację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lastRenderedPageBreak/>
              <w:t>3. Budowa mikroskopu. Obserwacje mikroskopowe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podaje przykłady obiektów przyrodniczych, które mogą być przedmiotem obserwacji mikroskopowych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rozpoznaje  elementy  budowy mikroskopu optycznego </w:t>
            </w:r>
          </w:p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prawidłowo posługuje się mikroskopem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wymienia we właściwej kolejności etapy prowadzenia obserwacji mikroskopowej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oblicza powiększenia obrazu oglądanego obiektu uzyskiwane w  mikroskopie  optycznym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>opisuje przebieg przygotowania preparatu mikroskopowego świeżego</w:t>
            </w:r>
          </w:p>
          <w:p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poszczególnych elementów budowy mikroskopu optycznego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eastAsia="Lato-Regular" w:hAnsiTheme="minorHAnsi" w:cs="Calibri"/>
                <w:bCs/>
                <w:sz w:val="22"/>
                <w:szCs w:val="22"/>
                <w:lang w:eastAsia="en-US"/>
              </w:rPr>
              <w:t>dokonuje</w:t>
            </w:r>
            <w:r w:rsidRPr="0001653A">
              <w:rPr>
                <w:rFonts w:asciiTheme="minorHAnsi" w:eastAsia="Lato-Regular" w:hAnsiTheme="minorHAnsi" w:cs="Calibri"/>
                <w:sz w:val="22"/>
                <w:szCs w:val="22"/>
                <w:lang w:eastAsia="en-US"/>
              </w:rPr>
              <w:t xml:space="preserve"> samodzielnie </w:t>
            </w: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obserwacji mikroskopowej w celu określenia cech obrazu obiektu i jego  powiększenia</w:t>
            </w:r>
          </w:p>
          <w:p w:rsidR="005B6CFB" w:rsidRPr="0001653A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4. Chemiczne podstawy życia</w:t>
            </w:r>
          </w:p>
          <w:p w:rsidR="005B6CFB" w:rsidRPr="00EF3D17" w:rsidRDefault="005B6CFB" w:rsidP="00A95E29">
            <w:pPr>
              <w:pStyle w:val="Style21"/>
              <w:widowControl/>
              <w:spacing w:line="276" w:lineRule="auto"/>
              <w:ind w:left="384" w:hanging="384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funkcje wody w organizmach i w środowisku przyrodniczym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wymienia najważniejsze pierwiastki i grupy związków chemicznych wchodzących w skład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podaje podstawowe funkcje białek, cukrów, tłuszczów i kwasów nukleinowych w organizmach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określa, co to są sole mineralne i jaką pełnią funkcję w organizmach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określa znaczenie podstawowych grup związków chemicznych w życiu organizmów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5. Budowa komórki zwierzęcej</w:t>
            </w:r>
          </w:p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określa, co to jest komórka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wymienia podstawowe elementy budowy komórki zwierzęcej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Style w:val="FontStyle69"/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dokonuje obserwacji mikroskopowych  komórek zwierzęcych na preparatach trwałych z zachowaniem zasad mikroskopowania  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podstawowe funkcje elementów budowy komórki zwierzęcej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spacing w:line="240" w:lineRule="auto"/>
              <w:ind w:left="17" w:hanging="17"/>
              <w:textAlignment w:val="auto"/>
              <w:rPr>
                <w:rStyle w:val="FontStyle69"/>
                <w:rFonts w:asciiTheme="minorHAnsi" w:hAnsiTheme="minorHAnsi" w:cs="AgendaPl-RegularCondensed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rozpoznaje podstawowe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elementy budowy komórki zwierzęcej </w:t>
            </w:r>
            <w:r w:rsidRPr="0001653A">
              <w:rPr>
                <w:rFonts w:asciiTheme="minorHAnsi" w:hAnsiTheme="minorHAnsi" w:cs="AgendaPl-RegularCondensed"/>
                <w:sz w:val="22"/>
                <w:szCs w:val="22"/>
              </w:rPr>
              <w:t xml:space="preserve">(pod mikroskopem, na schemacie, na zdjęciu lub na podstawie opisu)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  </w:t>
            </w:r>
          </w:p>
          <w:p w:rsidR="005B6CFB" w:rsidRPr="0001653A" w:rsidRDefault="005B6CFB" w:rsidP="00A95E29">
            <w:pPr>
              <w:pStyle w:val="tabela-tekstpodstawowykropatabele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podaje przykłady komórek zwierzęcych budujących organizmy oraz ich funkcje w organizmie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porównuje budowę komórek zwierzęcych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wykazuje związek budowy komórek zwierzęcych z  ich funkcją w organizmie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spacing w:line="276" w:lineRule="auto"/>
              <w:rPr>
                <w:rStyle w:val="FontStyle68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lastRenderedPageBreak/>
              <w:t>6.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EF3D17">
              <w:rPr>
                <w:rFonts w:ascii="Calibri" w:hAnsi="Calibri" w:cs="Calibri"/>
                <w:b/>
                <w:sz w:val="22"/>
                <w:szCs w:val="22"/>
              </w:rPr>
              <w:t>Komórka roślinna i</w:t>
            </w:r>
            <w:r w:rsidRPr="00EF3D1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 </w:t>
            </w:r>
            <w:r w:rsidRPr="00EF3D17">
              <w:rPr>
                <w:rFonts w:ascii="Calibri" w:hAnsi="Calibri" w:cs="Calibri"/>
                <w:b/>
                <w:sz w:val="22"/>
                <w:szCs w:val="22"/>
              </w:rPr>
              <w:t>bakteryjna. Porównanie budowy komórek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przygotowuje samodzielnie preparat mikroskopowy świeży z tkanki roślinnej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podstawowe elementy budowy komórki roślinnej i komórki bakteryjnej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eastAsia="Calibr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odróżnia  komórkę roślinną od komórki zwierzęcej oraz komórki jądrowe od komórek </w:t>
            </w:r>
            <w:proofErr w:type="spellStart"/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bezjądrowych</w:t>
            </w:r>
            <w:proofErr w:type="spellEnd"/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(bakteryjnych)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dokonuje obserwacji mikroskopowej  komórek roślinnych na preparacie świeżym z zachowaniem zasad mikroskopowania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funkcje podstawowych elementów budowy komórki roślinnej i komórki bakteryjnej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opisuje budowę komórki bakteryjnej</w:t>
            </w:r>
          </w:p>
          <w:p w:rsidR="005B6CFB" w:rsidRPr="0001653A" w:rsidRDefault="005B6CFB" w:rsidP="005B6CFB">
            <w:pPr>
              <w:pStyle w:val="tabela-tekstpodstawowykropatabele"/>
              <w:numPr>
                <w:ilvl w:val="0"/>
                <w:numId w:val="10"/>
              </w:numPr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rozpoznaje podstawowe</w:t>
            </w:r>
          </w:p>
          <w:p w:rsidR="005B6CFB" w:rsidRPr="0001653A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elementy budowy komórki roślinnej i komórki bakteryjnej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porównuje komórki rośliną i zwierzęcą oraz komórki jądrową i bakteryjną, </w:t>
            </w: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wskazując cechy umożliwiające rozróżnienie tych komórek</w:t>
            </w:r>
          </w:p>
          <w:p w:rsidR="005B6CFB" w:rsidRPr="0001653A" w:rsidRDefault="005B6CFB" w:rsidP="00A95E2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 xml:space="preserve">wyjaśnia związek elementów budowy komórki  roślinnej i komórki zwierzęcej z  ich funkcją 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21"/>
              <w:widowControl/>
              <w:spacing w:line="276" w:lineRule="auto"/>
              <w:rPr>
                <w:rStyle w:val="FontStyle70"/>
                <w:rFonts w:ascii="Calibri" w:hAnsi="Calibri" w:cs="Calibr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  <w:lang w:eastAsia="en-US"/>
              </w:rPr>
              <w:t>7. Podsumowanie</w:t>
            </w:r>
            <w:r w:rsidRPr="00EF3D17">
              <w:rPr>
                <w:rStyle w:val="FontStyle68"/>
                <w:sz w:val="22"/>
                <w:szCs w:val="22"/>
                <w:lang w:eastAsia="en-US"/>
              </w:rPr>
              <w:br/>
              <w:t xml:space="preserve">działu 1: </w:t>
            </w:r>
            <w:r w:rsidRPr="00EF3D17">
              <w:rPr>
                <w:rStyle w:val="FontStyle68"/>
                <w:i/>
                <w:sz w:val="22"/>
                <w:szCs w:val="22"/>
                <w:lang w:eastAsia="en-US"/>
              </w:rPr>
              <w:t>Podstawy biologii. Struktura komórki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01653A" w:rsidRDefault="005B6CFB" w:rsidP="0001653A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6CFB" w:rsidRPr="00EF3D17" w:rsidRDefault="005B6CFB" w:rsidP="0001653A">
            <w:pPr>
              <w:spacing w:line="240" w:lineRule="auto"/>
              <w:rPr>
                <w:rFonts w:cs="Calibr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wszystkie wymagania z lekcji 1–6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2357"/>
        <w:gridCol w:w="2357"/>
        <w:gridCol w:w="2357"/>
        <w:gridCol w:w="2357"/>
        <w:gridCol w:w="2358"/>
        <w:gridCol w:w="2639"/>
      </w:tblGrid>
      <w:tr w:rsidR="005B6CFB" w:rsidRPr="00EF3D1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 2.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CZYNNOŚCI ŻYCIOWE ORGANIZMÓW I SYSTEMATYKA ORGANIZMÓW. WIRUSY. BAKTERIE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ind w:hanging="40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8. Czynności życiowe organizmów</w:t>
            </w:r>
          </w:p>
          <w:p w:rsidR="005B6CFB" w:rsidRPr="00EF3D17" w:rsidRDefault="005B6CFB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hanging="40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czynności życiowe jako cechy właściwe tylko organizmom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krótko charakteryzuje podstawowe czynności życiowe organizmów (odżywianie się, oddychanie, wydalanie, wrażliwość na bodźce, wzrost i rozwój, ruch, rozmnażanie się)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określa, na czym polega rozmnażanie się płciowe i bezpłciowe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25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rodzaje rozmnażania się bezpłciowego (podział, pączkowanie, fragmentację, przez zarodniki)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5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różnice między  rozmnażaniem się płciowym i rozmnażaniem się bezpłciowym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9.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Odżywianie się organizmów. Fotosynteza</w:t>
            </w:r>
          </w:p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wyjaśnia, co to jest odżywianie się i jakie jest jego znaczenie w życiu organizmów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wyjaśnia, na czym polega samożywność i cudzożywność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lang w:eastAsia="en-US"/>
              </w:rPr>
              <w:t>wyjaśnia znaczenie fotosyntezy dla życia na Ziemi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dokonuje podziału organizmów cudzożywnych ze względu na rodzaj pobieranego pokarmu</w:t>
            </w:r>
          </w:p>
          <w:p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hanging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wymienia substraty i produkty fotosyntezy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 xml:space="preserve">wyjaśnia, na czym polega  fotosynteza 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warunki przebiegu fotosyntezy (w odniesieniu do światła i temperatury)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01653A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 rolę chlorofilu w fotosyntezie (wiązanie energii słonecznej)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planuje doświadczenie wskazujące na wpływ wybranego czynnika na intensywność fotosyntezy</w:t>
            </w:r>
          </w:p>
          <w:p w:rsidR="005B6CFB" w:rsidRPr="0001653A" w:rsidRDefault="005B6CFB" w:rsidP="00A95E29">
            <w:pPr>
              <w:pStyle w:val="Akapitzlist"/>
              <w:ind w:left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przeprowadza doświadczenie wskazujące na wpływ wybranego czynnika na intensywność fotosyntezy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10. Oddychanie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znaczenie procesów pozyskiwania energii dla organizmów (oddychanie tlenowe i fermentacja)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przedstawia oddychanie jako sposób uwalniania energii potrzebnej do życia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 różnice </w:t>
            </w:r>
            <w:r w:rsid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między oddychaniem komórkowym a 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wymianą gazową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przykłady zastoso</w:t>
            </w:r>
            <w:r w:rsid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wania fermentacji w 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przemyśle i gospodarstwie domowym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zapisuje słownie równanie oddychania tlenowego, określając substraty, produkty oraz warunki przebiegu tego procesu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substraty i produkty fermentacji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planuje doświadczenie wykazujące, że podczas fermentacji drożdże wydzielają dwutlenek węgla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 końcowe produkty fermentacji na podstawie przeprowadzonego doświadczenia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 warunki przebiegu fermentacji 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przeprowadza doświadczenie fermentacji u drożdży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porównuje oddychanie tlenowe z fermentacją pod kątem substratów, produktów, ilości uwalnianej energii i lokalizacji w komórce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rPr>
          <w:trHeight w:val="205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11.Zasady klasyfikowania organizmów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określa, w jakim celu klasyfikuje się organizmy 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określa, co to jest gatunek</w:t>
            </w:r>
          </w:p>
          <w:p w:rsidR="005B6CFB" w:rsidRPr="0001653A" w:rsidRDefault="005B6CFB" w:rsidP="00A95E29">
            <w:pPr>
              <w:widowControl w:val="0"/>
              <w:tabs>
                <w:tab w:val="left" w:pos="38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wyjaśnia, co rozumiemy pod pojęciem oznaczanie organizmów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hanging="4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podaje przykład kryterium pomocnego w klasyfikacji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17" w:hanging="17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 xml:space="preserve">wykorzystuje prosty klucz do klasyfikowania organizmów </w:t>
            </w: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color w:val="auto"/>
                <w:sz w:val="22"/>
                <w:szCs w:val="22"/>
              </w:rPr>
              <w:t>z najbliższego otoczenia</w:t>
            </w:r>
          </w:p>
          <w:p w:rsidR="005B6CFB" w:rsidRPr="0001653A" w:rsidRDefault="005B6CFB" w:rsidP="00A95E29">
            <w:pPr>
              <w:widowControl w:val="0"/>
              <w:tabs>
                <w:tab w:val="left" w:pos="3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klasyfikuje organizmy na podstawie przyjętego kryterium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385"/>
              </w:tabs>
              <w:spacing w:line="240" w:lineRule="auto"/>
              <w:ind w:left="0" w:firstLine="0"/>
              <w:textAlignment w:val="auto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</w:rPr>
              <w:t>konstruuje prosty dwudzielny klucz do oznaczania przykładowych organizmów</w:t>
            </w: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12. Systematyka organizmów. Przegląd królestw </w:t>
            </w:r>
          </w:p>
          <w:p w:rsidR="005B6CFB" w:rsidRPr="00EF3D17" w:rsidRDefault="005B6CFB" w:rsidP="00A95E29">
            <w:pPr>
              <w:pStyle w:val="Style21"/>
              <w:widowControl/>
              <w:ind w:left="374" w:hanging="374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określa, czym zajmuje się systematyka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przykłady jednostek systematycznych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przedstawia zasady systemu klasyfikacji biologicznej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wymienia w kolejności główne  jednostki systematyczne królestwa zwierząt i królestwa roślin</w:t>
            </w:r>
          </w:p>
          <w:p w:rsidR="005B6CFB" w:rsidRPr="0001653A" w:rsidRDefault="005B6CFB" w:rsidP="00A95E2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Style w:val="FontStyle69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wyjaśnia zastosowanie pojęcia „układ hierarchiczny” w odniesieniu do klasyfikacji organizmów</w:t>
            </w:r>
          </w:p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  <w:t>określa, jak tworzy się nazwę gatunkową (podwójne nazewnictwo)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ogólną charakterystykę każdego z pięciu królestw organizmów, ze wskazaniem na istotne cechy różniące te królestwa</w:t>
            </w:r>
          </w:p>
          <w:p w:rsidR="005B6CFB" w:rsidRPr="0001653A" w:rsidRDefault="005B6CFB" w:rsidP="007C5C08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</w:t>
            </w:r>
            <w:r w:rsidR="007C5C08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ozpoznaje organizmy z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najbliższego otoczenia, posługując się prostym kluczem do ich oznaczania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</w:rPr>
              <w:t>przedstawia charakterystyczne cechy organizmów pozwalające przyporządkować je do jednego z królestw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13. Bakterie i wirusy</w:t>
            </w:r>
          </w:p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rzedstawia znaczenie bakterii w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życiu człowieka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podaje przykłady chorób bakteryjnych i wirusowych człowieka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przedstawia ogólne zasady  profilaktyki chorób bakteryjnych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 xml:space="preserve">i chorób wirusowych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eastAsia="Calibr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 xml:space="preserve">przedstawia znaczenie bakterii w przyrodzie 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określa rozmiary bakterii i środowisko ich życia</w:t>
            </w:r>
          </w:p>
          <w:p w:rsidR="005B6CFB" w:rsidRPr="0001653A" w:rsidRDefault="005B6CFB" w:rsidP="005B6CFB">
            <w:pPr>
              <w:pStyle w:val="Akapitzlist"/>
              <w:numPr>
                <w:ilvl w:val="0"/>
                <w:numId w:val="13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t>rozróżnia formy komórek bakteryjnych (kuliste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t xml:space="preserve">, pałeczkowate, przecinkowate 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lastRenderedPageBreak/>
              <w:t>i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color w:val="auto"/>
                <w:sz w:val="22"/>
                <w:szCs w:val="22"/>
              </w:rPr>
              <w:t>spiralne)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26"/>
              </w:numPr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drogi rozprzestrzeniania się i zasady profilaktyki chorób bakteryjnych  (gruźlica, borelioza, tężec, salmonelloza) i wirusowych (grypa, ospa, różyczka, świnka, odra, AIDS)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17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przedstawia czynności życiowe bakterii: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odżywiania się bakterii:  cudzożywne (pas</w:t>
            </w:r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ożyty, </w:t>
            </w:r>
            <w:proofErr w:type="spellStart"/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saprotrofy</w:t>
            </w:r>
            <w:proofErr w:type="spellEnd"/>
            <w:r w:rsid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, symbionty) i 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samożywne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sposoby oddychania 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lastRenderedPageBreak/>
              <w:t>(tlenowe i beztlenowe)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01653A"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 xml:space="preserve"> rozmnażanie się (przez podział)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uzasadnia, dlaczego wirusów nie można zaklasyfikować do organizmów</w:t>
            </w:r>
          </w:p>
          <w:p w:rsidR="005B6CFB" w:rsidRPr="0001653A" w:rsidRDefault="005B6CFB" w:rsidP="005B6CFB">
            <w:pPr>
              <w:pStyle w:val="Style42"/>
              <w:widowControl/>
              <w:numPr>
                <w:ilvl w:val="0"/>
                <w:numId w:val="13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en-US"/>
              </w:rPr>
            </w:pPr>
            <w:r w:rsidRPr="0001653A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wskazuje na związki pomiędzy  środowiskiem życia, czynnościami życiowych i znaczeniem bakterii</w:t>
            </w:r>
          </w:p>
          <w:p w:rsidR="005B6CFB" w:rsidRPr="0001653A" w:rsidRDefault="005B6CFB" w:rsidP="00A95E29">
            <w:pPr>
              <w:pStyle w:val="Style42"/>
              <w:widowControl/>
              <w:tabs>
                <w:tab w:val="left" w:pos="274"/>
              </w:tabs>
              <w:spacing w:line="240" w:lineRule="auto"/>
              <w:ind w:left="720" w:firstLine="0"/>
              <w:jc w:val="left"/>
              <w:rPr>
                <w:rStyle w:val="FontStyle69"/>
                <w:rFonts w:asciiTheme="minorHAnsi" w:hAnsiTheme="minorHAnsi" w:cs="Calibri"/>
                <w:b w:val="0"/>
                <w:sz w:val="22"/>
                <w:szCs w:val="22"/>
              </w:rPr>
            </w:pPr>
          </w:p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14.</w:t>
            </w:r>
            <w:r w:rsidR="0001653A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>Podsumowanie</w:t>
            </w:r>
          </w:p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działu 2: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Czynności życiowe organizmów i systematyka organizmów</w:t>
            </w:r>
            <w:r w:rsidRPr="00EF3D1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Wirusy</w:t>
            </w:r>
            <w:r w:rsidRPr="00EF3D1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 w:rsidRPr="00EF3D1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Bakterie</w:t>
            </w: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01653A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wszystkie wymagania z lekcji 9–13</w:t>
            </w:r>
          </w:p>
        </w:tc>
      </w:tr>
      <w:tr w:rsidR="005B6CFB" w:rsidRPr="00EF3D17" w:rsidTr="007C5C0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asciiTheme="minorHAnsi" w:eastAsiaTheme="minorHAnsi" w:hAnsiTheme="minorHAnsi" w:cstheme="minorHAnsi"/>
                <w:b w:val="0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 3.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PROTISTY. GRZYBY. ROŚLINY ZARODNIKOWE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15.</w:t>
            </w:r>
            <w:r w:rsidR="0001653A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shd w:val="clear" w:color="auto" w:fill="FFFFFF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 – charakterystyka,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czynności życiowe</w:t>
            </w:r>
          </w:p>
          <w:p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odróżnia </w:t>
            </w:r>
            <w:proofErr w:type="spellStart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protisty</w:t>
            </w:r>
            <w:proofErr w:type="spellEnd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 jedno- od wielokomórkowych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wymienia cechy umożliwiające zakwalifikowanie organizmu do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roślinnych oraz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zwierzęcych</w:t>
            </w:r>
          </w:p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zakłada hodowlę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zgodnie z podaną instrukcją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ekstkomentarza"/>
              <w:numPr>
                <w:ilvl w:val="0"/>
                <w:numId w:val="14"/>
              </w:numPr>
              <w:tabs>
                <w:tab w:val="left" w:pos="248"/>
              </w:tabs>
              <w:ind w:left="-36" w:firstLine="0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/>
                <w:sz w:val="22"/>
                <w:szCs w:val="22"/>
              </w:rPr>
              <w:t xml:space="preserve">określa  środowisko i tryb życia </w:t>
            </w:r>
            <w:proofErr w:type="spellStart"/>
            <w:r w:rsidRPr="0001653A">
              <w:rPr>
                <w:rFonts w:asciiTheme="minorHAnsi" w:hAnsiTheme="minorHAnsi"/>
                <w:sz w:val="22"/>
                <w:szCs w:val="22"/>
              </w:rPr>
              <w:t>protistów</w:t>
            </w:r>
            <w:proofErr w:type="spellEnd"/>
            <w:r w:rsidRPr="0001653A">
              <w:rPr>
                <w:rFonts w:asciiTheme="minorHAnsi" w:hAnsiTheme="minorHAnsi"/>
                <w:sz w:val="22"/>
                <w:szCs w:val="22"/>
              </w:rPr>
              <w:t>, podając przykłady organizmów</w:t>
            </w:r>
          </w:p>
          <w:p w:rsidR="005B6CFB" w:rsidRPr="0001653A" w:rsidRDefault="005B6CFB" w:rsidP="00A95E29">
            <w:pPr>
              <w:widowControl w:val="0"/>
              <w:tabs>
                <w:tab w:val="left" w:pos="24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clear" w:pos="170"/>
                <w:tab w:val="left" w:pos="243"/>
              </w:tabs>
              <w:spacing w:line="240" w:lineRule="auto"/>
              <w:ind w:left="-24" w:hanging="3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wyjaśnia, dlaczego euglena zielona jest nazywana </w:t>
            </w: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organizmem </w:t>
            </w:r>
            <w:proofErr w:type="spellStart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zmiennożywnym</w:t>
            </w:r>
            <w:proofErr w:type="spellEnd"/>
          </w:p>
          <w:p w:rsidR="005B6CFB" w:rsidRPr="0001653A" w:rsidRDefault="005B6CFB" w:rsidP="00A95E29">
            <w:pPr>
              <w:widowControl w:val="0"/>
              <w:tabs>
                <w:tab w:val="left" w:pos="24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przedstawia wybrane czynności życiowe </w:t>
            </w:r>
            <w:proofErr w:type="spellStart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01653A">
              <w:rPr>
                <w:rFonts w:asciiTheme="minorHAnsi" w:hAnsiTheme="minorHAnsi" w:cstheme="minorHAnsi"/>
                <w:sz w:val="22"/>
                <w:szCs w:val="22"/>
              </w:rPr>
              <w:t xml:space="preserve"> (oddychanie, odżywianie się, rozmnażanie się)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widowControl w:val="0"/>
              <w:numPr>
                <w:ilvl w:val="0"/>
                <w:numId w:val="13"/>
              </w:numPr>
              <w:tabs>
                <w:tab w:val="clear" w:pos="170"/>
                <w:tab w:val="left" w:pos="243"/>
              </w:tabs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wskazuje cechy grupy organizmów tworzących królestwo </w:t>
            </w:r>
            <w:proofErr w:type="spellStart"/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protistów</w:t>
            </w:r>
            <w:proofErr w:type="spellEnd"/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16.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Przegląd </w:t>
            </w:r>
            <w:proofErr w:type="spellStart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chorobotwórcze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wskazuje elementy budowy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protista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wielokomórkowego na przykładzie morszczynu</w:t>
            </w:r>
          </w:p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37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przedstawia zasady profilaktyki chorób </w:t>
            </w: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wywoływanych przez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(toksoplazmoza, malaria)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82"/>
              </w:tabs>
              <w:suppressAutoHyphens w:val="0"/>
              <w:spacing w:line="240" w:lineRule="auto"/>
              <w:ind w:left="-36" w:firstLine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podaje cechy plechowców</w:t>
            </w:r>
          </w:p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48"/>
              </w:tabs>
              <w:suppressAutoHyphens w:val="0"/>
              <w:spacing w:line="240" w:lineRule="auto"/>
              <w:ind w:left="0" w:hanging="3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przedstawia czynności życiowe pantofelka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dokonuje obserwacji mikroskopowej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budowy i sposobu poruszania się</w:t>
            </w:r>
          </w:p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300"/>
              </w:tabs>
              <w:suppressAutoHyphens w:val="0"/>
              <w:spacing w:line="240" w:lineRule="auto"/>
              <w:ind w:left="17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przedstawia drogi zakażenia chorobami wywoływanymi przez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protisty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(toksoplazmoza, malaria)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11"/>
              </w:tabs>
              <w:suppressAutoHyphens w:val="0"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wykazuje różnorodność budowy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(jednokomórkowe, wielokomórkowe)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5B6CFB">
            <w:pPr>
              <w:widowControl w:val="0"/>
              <w:numPr>
                <w:ilvl w:val="0"/>
                <w:numId w:val="15"/>
              </w:numPr>
              <w:tabs>
                <w:tab w:val="clear" w:pos="170"/>
                <w:tab w:val="left" w:pos="263"/>
              </w:tabs>
              <w:suppressAutoHyphens w:val="0"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porównuje tryb życia i budowę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protistów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>roślinopodobnych</w:t>
            </w:r>
            <w:proofErr w:type="spellEnd"/>
            <w:r w:rsidRPr="00EF3D17">
              <w:rPr>
                <w:rFonts w:asciiTheme="minorHAnsi" w:hAnsiTheme="minorHAnsi" w:cstheme="minorHAnsi"/>
                <w:sz w:val="22"/>
                <w:szCs w:val="22"/>
              </w:rPr>
              <w:t xml:space="preserve"> i zwierzęcych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Bezodstpw"/>
              <w:spacing w:line="312" w:lineRule="auto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17.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różnorodność, 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>budowa, czynności życiowe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przedstawia różnorodność budowy grzybów (jednokomórkowe, wielokomórkowe)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dlaczego porosty określamy jako organizmy symbiotyczne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opisuje wybrane czynności życiowe grzybów (odżywianie się, oddychanie i rozmnażanie się)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6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wykazuje różnorodność budowy grzybów na wybranych przykładach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27"/>
              </w:numPr>
              <w:tabs>
                <w:tab w:val="clear" w:pos="170"/>
                <w:tab w:val="left" w:pos="263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cechy odróżniające grzyby od organizmów innych królestw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18. Grzyby </w:t>
            </w:r>
            <w:r w:rsidRPr="00EF3D17">
              <w:rPr>
                <w:rFonts w:asciiTheme="minorHAnsi" w:hAnsiTheme="minorHAnsi" w:cs="Dutch801HdEU-Normal"/>
                <w:color w:val="0033FF"/>
                <w:sz w:val="22"/>
                <w:szCs w:val="22"/>
              </w:rPr>
              <w:t>–</w:t>
            </w:r>
            <w:r w:rsidRPr="00EF3D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środowisko życia, </w:t>
            </w: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i znaczenie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przedstawia, podając przykłady, pozytywne i negatywne znaczenie grzybów dla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przedstawia środowiska życia grzybów, w tym grzybów porostowych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17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grzybów w przyrodzie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w jaki sposób można wykorzystać grzyby porostowe do oceny jakości powietrza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Akapitzlist"/>
              <w:numPr>
                <w:ilvl w:val="0"/>
                <w:numId w:val="12"/>
              </w:numPr>
              <w:tabs>
                <w:tab w:val="clear" w:pos="170"/>
                <w:tab w:val="left" w:pos="332"/>
                <w:tab w:val="left" w:pos="1201"/>
              </w:tabs>
              <w:suppressAutoHyphens w:val="0"/>
              <w:autoSpaceDE/>
              <w:autoSpaceDN/>
              <w:adjustRightInd/>
              <w:spacing w:line="240" w:lineRule="auto"/>
              <w:ind w:left="-20" w:firstLine="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wskazuje cechy umożliwiające zakwalifikowanie organizmu do grzybów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19. Budowa i różnorodność mchów</w:t>
            </w:r>
          </w:p>
          <w:p w:rsidR="005B6CFB" w:rsidRPr="00EF3D17" w:rsidRDefault="005B6CFB" w:rsidP="00A95E29">
            <w:pPr>
              <w:pStyle w:val="Style21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określa środowiska życia mchów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przeprowadza doświadczenie wykazujące zdolność mchów do chłonięcia wody,</w:t>
            </w:r>
            <w:r w:rsidR="007C5C08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 zgodnie z </w:t>
            </w: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podaną instrukcją.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odróżnia mchy od innych roślin na rysunkach, fotografiach i okazach naturalnych</w:t>
            </w:r>
          </w:p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znaczenie mchów w przyrodzie i życiu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przedstawia cechy budowy zewnętrznej płonnika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ekstkomentarza"/>
              <w:numPr>
                <w:ilvl w:val="0"/>
                <w:numId w:val="17"/>
              </w:numPr>
              <w:tabs>
                <w:tab w:val="left" w:pos="337"/>
              </w:tabs>
              <w:ind w:left="0" w:firstLine="5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wyjaśnia, dlaczego torfowiec może gromadzić duże ilości wody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wymienia charakterystyczne cechy mchów </w:t>
            </w:r>
            <w:r w:rsidRPr="007C5C08">
              <w:rPr>
                <w:rFonts w:asciiTheme="minorHAnsi" w:hAnsiTheme="minorHAnsi" w:cstheme="minorHAnsi"/>
                <w:sz w:val="22"/>
                <w:szCs w:val="22"/>
              </w:rPr>
              <w:t>pozwalające na ich identyfikację wśród nieznanych organizmów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>20. Paprociowe, widłakowe i skrzypowe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>wskazuje środowiska życia paprociowych, widłakowych i skrzypowych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Fonts w:asciiTheme="minorHAnsi" w:hAnsiTheme="minorHAnsi" w:cstheme="minorHAnsi"/>
                <w:sz w:val="22"/>
                <w:szCs w:val="22"/>
              </w:rPr>
              <w:t>opisuje znaczenie paprociowych, widłakowych i skrzypowych w przyrodzie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7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t xml:space="preserve">rozpoznaje przedstawicieli paprociowych, widłakowych i skrzypowych na </w:t>
            </w: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rysunkach, fotografiach i okazach naturalnych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Style45"/>
              <w:widowControl/>
              <w:numPr>
                <w:ilvl w:val="0"/>
                <w:numId w:val="18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653A">
              <w:rPr>
                <w:rStyle w:val="FontStyle69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podaje charakterystyczne cechy paprociowych, widłakowych i skrzypowych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5B6CFB">
            <w:pPr>
              <w:pStyle w:val="Tekstkomentarza"/>
              <w:numPr>
                <w:ilvl w:val="0"/>
                <w:numId w:val="18"/>
              </w:numPr>
              <w:tabs>
                <w:tab w:val="left" w:pos="263"/>
              </w:tabs>
              <w:ind w:left="0" w:hanging="19"/>
              <w:rPr>
                <w:rFonts w:asciiTheme="minorHAnsi" w:hAnsiTheme="minorHAnsi"/>
                <w:sz w:val="22"/>
                <w:szCs w:val="22"/>
              </w:rPr>
            </w:pPr>
            <w:r w:rsidRPr="0001653A">
              <w:rPr>
                <w:rFonts w:asciiTheme="minorHAnsi" w:hAnsiTheme="minorHAnsi"/>
                <w:sz w:val="22"/>
                <w:szCs w:val="22"/>
              </w:rPr>
              <w:t>wskazuje podobieństwa i różnice</w:t>
            </w:r>
            <w:r w:rsidR="007C5C08">
              <w:rPr>
                <w:rFonts w:asciiTheme="minorHAnsi" w:hAnsiTheme="minorHAnsi"/>
                <w:sz w:val="22"/>
                <w:szCs w:val="22"/>
              </w:rPr>
              <w:t xml:space="preserve"> między paprociami, skrzypami i </w:t>
            </w:r>
            <w:bookmarkStart w:id="0" w:name="_GoBack"/>
            <w:bookmarkEnd w:id="0"/>
            <w:r w:rsidRPr="0001653A">
              <w:rPr>
                <w:rFonts w:asciiTheme="minorHAnsi" w:hAnsiTheme="minorHAnsi"/>
                <w:sz w:val="22"/>
                <w:szCs w:val="22"/>
              </w:rPr>
              <w:t>widłakami</w:t>
            </w:r>
          </w:p>
        </w:tc>
      </w:tr>
      <w:tr w:rsidR="005B6CFB" w:rsidRPr="00EF3D17" w:rsidTr="007C5C0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EF3D17" w:rsidRDefault="005B6CFB" w:rsidP="00A95E29">
            <w:pPr>
              <w:pStyle w:val="Style28"/>
              <w:widowControl/>
              <w:ind w:left="379" w:hanging="379"/>
              <w:rPr>
                <w:rStyle w:val="FontStyle68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21. Podsumowanie </w:t>
            </w:r>
          </w:p>
          <w:p w:rsidR="005B6CFB" w:rsidRPr="00EF3D17" w:rsidRDefault="005B6CFB" w:rsidP="00A95E29">
            <w:pPr>
              <w:pStyle w:val="Style28"/>
              <w:widowControl/>
              <w:rPr>
                <w:rStyle w:val="FontStyle68"/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 w:cstheme="minorHAnsi"/>
                <w:sz w:val="22"/>
                <w:szCs w:val="22"/>
              </w:rPr>
              <w:t xml:space="preserve">działu 3: </w:t>
            </w:r>
            <w:proofErr w:type="spellStart"/>
            <w:r w:rsidRPr="00EF3D17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Protisty</w:t>
            </w:r>
            <w:proofErr w:type="spellEnd"/>
            <w:r w:rsidRPr="00EF3D17">
              <w:rPr>
                <w:rStyle w:val="FontStyle68"/>
                <w:rFonts w:asciiTheme="minorHAnsi" w:hAnsiTheme="minorHAnsi" w:cstheme="minorHAnsi"/>
                <w:i/>
                <w:sz w:val="22"/>
                <w:szCs w:val="22"/>
              </w:rPr>
              <w:t>. Grzyby. Rośliny zarodnikowe</w:t>
            </w:r>
          </w:p>
          <w:p w:rsidR="005B6CFB" w:rsidRPr="00EF3D17" w:rsidRDefault="005B6CFB" w:rsidP="00A95E29">
            <w:pPr>
              <w:pStyle w:val="Style28"/>
              <w:widowControl/>
              <w:rPr>
                <w:rStyle w:val="FontStyle70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7C5C08" w:rsidRDefault="005B6CFB" w:rsidP="00A95E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CFB" w:rsidRPr="00EF3D17" w:rsidRDefault="005B6CFB" w:rsidP="00A95E29">
            <w:pPr>
              <w:rPr>
                <w:rFonts w:cstheme="minorHAnsi"/>
              </w:rPr>
            </w:pPr>
            <w:r w:rsidRPr="007C5C08">
              <w:rPr>
                <w:rFonts w:asciiTheme="minorHAnsi" w:hAnsiTheme="minorHAnsi" w:cstheme="minorHAnsi"/>
                <w:sz w:val="22"/>
                <w:szCs w:val="22"/>
              </w:rPr>
              <w:t>wszystkie wymagania z lekcji 15–20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2665"/>
        <w:gridCol w:w="2357"/>
        <w:gridCol w:w="2358"/>
        <w:gridCol w:w="2358"/>
      </w:tblGrid>
      <w:tr w:rsidR="005B6CFB" w:rsidRPr="00EF3D17" w:rsidTr="00A95E29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CFB" w:rsidRPr="00EF3D17" w:rsidRDefault="005B6CFB" w:rsidP="00A95E29">
            <w:pPr>
              <w:pStyle w:val="Style7"/>
              <w:widowControl/>
              <w:spacing w:line="240" w:lineRule="auto"/>
              <w:jc w:val="center"/>
              <w:rPr>
                <w:rStyle w:val="FontStyle67"/>
                <w:rFonts w:eastAsiaTheme="minorHAnsi"/>
                <w:i w:val="0"/>
                <w:sz w:val="22"/>
                <w:szCs w:val="22"/>
                <w:lang w:eastAsia="en-US"/>
              </w:rPr>
            </w:pPr>
            <w:r w:rsidRPr="00EF3D17">
              <w:rPr>
                <w:rStyle w:val="FontStyle68"/>
                <w:sz w:val="22"/>
                <w:szCs w:val="22"/>
              </w:rPr>
              <w:t>Dział 4. ROŚLINY NASIENNE. TKANKI I ORGANY ROŚLINNE</w:t>
            </w: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22. Budowa roślin. Tkanki roślinne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70"/>
                <w:b/>
                <w:i w:val="0"/>
                <w:sz w:val="22"/>
                <w:szCs w:val="22"/>
              </w:rPr>
            </w:pP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na okazie żywym lub zielnikowym, na rycinie lub zdjęciu organy rośliny okrytonasiennej i określa ich podstawowe funkcje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dokonuje obserwacji mikroskopowej wybranych tkanek roślinnych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klasyfikuje tkanki roślinne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na rysunku, zdjęciu, preparacie mikroskopowym, modelu tkankę okrywającą, miękiszową, przewodzącą, wzmacniającą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położenie tkanek twórczych i ich rolę we wzroście rośliny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wykazuje związek między budową a funkcjami tkanek okrywających, miękiszowych, przewodzących i wzmacniających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0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porównuje budowę zewnętrzną mchów, paprociowych, widłakowych i skrzypowych, nagonasiennych oraz okrytonasiennych, rozróżniając ich organy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21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>23. Rośliny nagonasienne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przedstawia cechy budowy zewnętrznej rośliny nagonasiennej na przykładzie sosny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rodzime gatunki nagonasiennych na podstawie pędów z szyszkami/szyszkojagodami i igłami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jakie korzyści przyniosło roślinom wytworzenie nasion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t>identyfikuje nieznany organizm jako przedstawiciela nagonasiennych na podstawie jego cech budowy zewnętrznej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9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 znaczenie nagonasiennych w przyrodzie i dla człowieka jako gatunków lasotwórczych</w:t>
            </w: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FB" w:rsidRPr="00EF3D17" w:rsidRDefault="005B6CFB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24.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 xml:space="preserve">Cechy charakterystyczne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 znaczenie okrytonasiennych</w:t>
            </w:r>
            <w:r w:rsidRPr="00EF3D17">
              <w:rPr>
                <w:rStyle w:val="NagwekZnak"/>
                <w:rFonts w:asciiTheme="minorHAnsi" w:hAnsiTheme="minorHAnsi"/>
                <w:b/>
                <w:szCs w:val="22"/>
              </w:rPr>
              <w:t xml:space="preserve"> </w:t>
            </w:r>
          </w:p>
          <w:p w:rsidR="005B6CFB" w:rsidRPr="00EF3D17" w:rsidRDefault="005B6CFB" w:rsidP="00A95E29">
            <w:pPr>
              <w:pStyle w:val="Style6"/>
              <w:widowControl/>
              <w:ind w:firstLine="5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rozróżnia formy okrytonasiennych: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drzewa, krzewy, krzewinki i rośliny zielne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uzasadnia, że życie człowieka nie byłoby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możliwe bez roślin okrytonasiennych</w:t>
            </w:r>
          </w:p>
          <w:p w:rsidR="005B6CFB" w:rsidRPr="007C5C08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rozpoznaje pospolite gatunki rodzimych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drzew liściastych na podstawie pędów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identyfikuje nieznany organizm jako </w:t>
            </w:r>
            <w:r w:rsidRPr="007C5C08">
              <w:rPr>
                <w:rFonts w:asciiTheme="minorHAnsi" w:hAnsiTheme="minorHAnsi"/>
                <w:sz w:val="22"/>
                <w:szCs w:val="22"/>
              </w:rPr>
              <w:lastRenderedPageBreak/>
              <w:t>przedstawiciela okrytonasiennych na podstawie jego cech budowy zewnętrznej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1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uzasadnia, że cechy roślin okrytonasiennych </w:t>
            </w: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lastRenderedPageBreak/>
              <w:t>przyczyniły się do ich dominacji we florze świata</w:t>
            </w:r>
          </w:p>
          <w:p w:rsidR="005B6CFB" w:rsidRPr="007C5C08" w:rsidRDefault="005B6CFB" w:rsidP="00A95E29">
            <w:pPr>
              <w:pStyle w:val="Akapitzlist"/>
              <w:spacing w:line="240" w:lineRule="auto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lastRenderedPageBreak/>
              <w:t xml:space="preserve">25. </w:t>
            </w:r>
            <w:r w:rsidRPr="00EF3D17">
              <w:rPr>
                <w:rFonts w:asciiTheme="minorHAnsi" w:hAnsiTheme="minorHAnsi"/>
                <w:b/>
                <w:sz w:val="22"/>
                <w:szCs w:val="22"/>
              </w:rPr>
              <w:t>Korzeń i pęd  okrytonasiennych</w:t>
            </w:r>
            <w:r w:rsidRPr="00EF3D17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opisuje budowę zewnętrzną korzenia, łodygi i liścia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rozpoznaje systemy korzeniowe – palowy i wiązkowy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1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Fonts w:asciiTheme="minorHAnsi" w:hAnsiTheme="minorHAnsi"/>
                <w:sz w:val="22"/>
                <w:szCs w:val="22"/>
              </w:rPr>
              <w:t>określa funkcje poszczególnych stref budowy korzenia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Akapitzlist"/>
              <w:numPr>
                <w:ilvl w:val="0"/>
                <w:numId w:val="10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uzasadnia, że budowa liścia stanowi przystosowanie do przeprowadzania fotosyntezy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Default"/>
              <w:numPr>
                <w:ilvl w:val="0"/>
                <w:numId w:val="10"/>
              </w:numPr>
              <w:ind w:left="263" w:hanging="263"/>
              <w:rPr>
                <w:rFonts w:asciiTheme="minorHAnsi" w:hAnsiTheme="minorHAnsi" w:cs="Times New Roman"/>
                <w:sz w:val="22"/>
                <w:szCs w:val="22"/>
              </w:rPr>
            </w:pPr>
            <w:r w:rsidRPr="007C5C08">
              <w:rPr>
                <w:rFonts w:asciiTheme="minorHAnsi" w:hAnsiTheme="minorHAnsi" w:cs="Times New Roman"/>
                <w:sz w:val="22"/>
                <w:szCs w:val="22"/>
              </w:rPr>
              <w:t>opisuje modyfikacje korzeni, łodyg i liści jako adaptacje roślin okryto</w:t>
            </w:r>
            <w:r w:rsidRPr="007C5C08">
              <w:rPr>
                <w:rFonts w:asciiTheme="minorHAnsi" w:hAnsiTheme="minorHAnsi" w:cs="Times New Roman"/>
                <w:sz w:val="22"/>
                <w:szCs w:val="22"/>
              </w:rPr>
              <w:softHyphen/>
              <w:t xml:space="preserve">nasiennych do życia w określonych środowiskach </w:t>
            </w: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ind w:left="0" w:firstLine="0"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  <w:r w:rsidRPr="0001653A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26. </w:t>
            </w:r>
            <w:r w:rsidRPr="0001653A">
              <w:rPr>
                <w:rFonts w:asciiTheme="minorHAnsi" w:hAnsiTheme="minorHAnsi"/>
                <w:b/>
                <w:sz w:val="22"/>
                <w:szCs w:val="22"/>
              </w:rPr>
              <w:t>Budowa kwiatu. Rozmnażanie się okrytonasiennych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rozróżnia  elementy budowy kwiatu rośliny okrytonasiennej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odróżnia zapylenie i zapłodnienie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określa rolę poszczególnych elementów budowy kwiatu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wegetatywne roślin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na czym polega rozmnażanie się płciowe roślin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rozróżnia  i obserwuje sposoby rozmnażania się wegetatywnego roślin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Akapitzlist"/>
              <w:numPr>
                <w:ilvl w:val="0"/>
                <w:numId w:val="22"/>
              </w:numPr>
              <w:tabs>
                <w:tab w:val="clear" w:pos="170"/>
              </w:tabs>
              <w:suppressAutoHyphens w:val="0"/>
              <w:autoSpaceDE/>
              <w:autoSpaceDN/>
              <w:adjustRightInd/>
              <w:spacing w:line="240" w:lineRule="auto"/>
              <w:ind w:left="211" w:hanging="199"/>
              <w:textAlignment w:val="auto"/>
              <w:rPr>
                <w:rFonts w:asciiTheme="minorHAnsi" w:hAnsiTheme="minorHAnsi" w:cs="Calibri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wskazuje przykłady roślin użytkowych rozmnażanych wegetatywnie </w:t>
            </w:r>
            <w:r w:rsidRPr="007C5C08">
              <w:rPr>
                <w:rFonts w:asciiTheme="minorHAnsi" w:hAnsiTheme="minorHAnsi" w:cs="AgendaPl-RegularCondensed"/>
                <w:sz w:val="22"/>
                <w:szCs w:val="22"/>
              </w:rPr>
              <w:t>i sposobu, w jaki można je rozmnożyć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wyjaśnia, w jaki sposób powstają nasiona i owoce okrytonasiennych</w:t>
            </w:r>
          </w:p>
          <w:p w:rsidR="005B6CFB" w:rsidRPr="007C5C08" w:rsidRDefault="005B6CFB" w:rsidP="00A95E29">
            <w:pPr>
              <w:spacing w:line="24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6CFB" w:rsidRPr="00EF3D17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01653A" w:rsidRDefault="005B6CFB" w:rsidP="0001653A">
            <w:pPr>
              <w:ind w:left="0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653A">
              <w:rPr>
                <w:rStyle w:val="FontStyle68"/>
                <w:rFonts w:asciiTheme="minorHAnsi" w:hAnsiTheme="minorHAnsi"/>
                <w:sz w:val="22"/>
                <w:szCs w:val="22"/>
              </w:rPr>
              <w:t xml:space="preserve">27. </w:t>
            </w:r>
            <w:r w:rsidRPr="0001653A">
              <w:rPr>
                <w:rFonts w:asciiTheme="minorHAnsi" w:hAnsiTheme="minorHAnsi"/>
                <w:b/>
                <w:sz w:val="22"/>
                <w:szCs w:val="22"/>
              </w:rPr>
              <w:t>Nasiona i owoce okrytonasiennych</w:t>
            </w:r>
          </w:p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podaje przykłady przystosowań w budowie owoców do rozprzestrzeniania się za pośrednictwem zwierząt, wiatru i wody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rolę poszczególnych części nasienia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opisuje przebieg kiełkowania nasion i warunki niezbędne do tego procesu</w:t>
            </w:r>
          </w:p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 xml:space="preserve">wykonuje doświadczenie sprawdzające wpływ wybranego czynnika na kiełkowanie nasion 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planuje doświadczenie sprawdzające wpływ wybranego czynnika na kiełkowanie nasion</w:t>
            </w:r>
          </w:p>
          <w:p w:rsidR="005B6CFB" w:rsidRPr="007C5C08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FB" w:rsidRPr="007C5C08" w:rsidRDefault="005B6CFB" w:rsidP="005B6CFB">
            <w:pPr>
              <w:pStyle w:val="Style45"/>
              <w:widowControl/>
              <w:numPr>
                <w:ilvl w:val="0"/>
                <w:numId w:val="22"/>
              </w:numPr>
              <w:tabs>
                <w:tab w:val="left" w:pos="274"/>
              </w:tabs>
              <w:spacing w:line="240" w:lineRule="auto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7C5C08">
              <w:rPr>
                <w:rStyle w:val="FontStyle69"/>
                <w:rFonts w:asciiTheme="minorHAnsi" w:hAnsiTheme="minorHAnsi"/>
                <w:b w:val="0"/>
                <w:sz w:val="22"/>
                <w:szCs w:val="22"/>
              </w:rPr>
              <w:t>uzasadnia potrzebę przestrzegania procedur badawczych podczas obserwacji i doświadczeń  biologicznych</w:t>
            </w:r>
          </w:p>
        </w:tc>
      </w:tr>
      <w:tr w:rsidR="005B6CFB" w:rsidRPr="005D6C6B" w:rsidTr="00A95E29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EF3D17" w:rsidRDefault="005B6CFB" w:rsidP="00A95E29">
            <w:pPr>
              <w:pStyle w:val="Style6"/>
              <w:widowControl/>
              <w:rPr>
                <w:rStyle w:val="FontStyle68"/>
                <w:b w:val="0"/>
                <w:sz w:val="22"/>
                <w:szCs w:val="22"/>
              </w:rPr>
            </w:pPr>
            <w:r w:rsidRPr="00EF3D17">
              <w:rPr>
                <w:rStyle w:val="FontStyle68"/>
                <w:sz w:val="22"/>
                <w:szCs w:val="22"/>
              </w:rPr>
              <w:t xml:space="preserve">28. Posumowanie </w:t>
            </w:r>
            <w:r w:rsidRPr="00EF3D17">
              <w:rPr>
                <w:rStyle w:val="FontStyle68"/>
                <w:sz w:val="22"/>
                <w:szCs w:val="22"/>
              </w:rPr>
              <w:lastRenderedPageBreak/>
              <w:t xml:space="preserve">działu 4: </w:t>
            </w:r>
            <w:r w:rsidRPr="00EF3D17">
              <w:rPr>
                <w:rStyle w:val="FontStyle68"/>
                <w:i/>
                <w:sz w:val="22"/>
                <w:szCs w:val="22"/>
              </w:rPr>
              <w:t xml:space="preserve">Rośliny nasienne. Tkanki i organy roślinne </w:t>
            </w:r>
          </w:p>
        </w:tc>
        <w:tc>
          <w:tcPr>
            <w:tcW w:w="1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CFB" w:rsidRPr="007B0E57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6CFB" w:rsidRPr="007B0E57" w:rsidRDefault="005B6CFB" w:rsidP="00A95E29">
            <w:pPr>
              <w:pStyle w:val="Style45"/>
              <w:widowControl/>
              <w:tabs>
                <w:tab w:val="left" w:pos="274"/>
              </w:tabs>
              <w:spacing w:line="240" w:lineRule="auto"/>
              <w:ind w:firstLine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7B0E57">
              <w:rPr>
                <w:rFonts w:asciiTheme="minorHAnsi" w:hAnsiTheme="minorHAnsi" w:cs="Calibri"/>
                <w:sz w:val="22"/>
                <w:szCs w:val="22"/>
              </w:rPr>
              <w:lastRenderedPageBreak/>
              <w:t>wszystkie wymagania z lekcji 22–27</w:t>
            </w:r>
          </w:p>
        </w:tc>
      </w:tr>
    </w:tbl>
    <w:p w:rsidR="005B6CFB" w:rsidRPr="005D6C6B" w:rsidRDefault="005B6CFB" w:rsidP="005B6CFB"/>
    <w:p w:rsidR="00211372" w:rsidRPr="007C0D59" w:rsidRDefault="00211372" w:rsidP="00211372">
      <w:pPr>
        <w:tabs>
          <w:tab w:val="left" w:pos="340"/>
        </w:tabs>
        <w:spacing w:line="440" w:lineRule="atLeast"/>
        <w:ind w:left="0" w:firstLine="0"/>
        <w:jc w:val="both"/>
        <w:rPr>
          <w:rFonts w:asciiTheme="minorHAnsi" w:hAnsiTheme="minorHAnsi" w:cs="AgendaPl Bold"/>
          <w:b/>
          <w:bCs/>
          <w:color w:val="0032FF"/>
          <w:sz w:val="32"/>
          <w:szCs w:val="32"/>
        </w:rPr>
      </w:pPr>
    </w:p>
    <w:p w:rsidR="00211372" w:rsidRPr="00211372" w:rsidRDefault="00211372" w:rsidP="00211372">
      <w:pPr>
        <w:rPr>
          <w:rFonts w:asciiTheme="minorHAnsi" w:hAnsiTheme="minorHAnsi"/>
          <w:sz w:val="22"/>
          <w:szCs w:val="22"/>
        </w:rPr>
      </w:pPr>
    </w:p>
    <w:p w:rsidR="006B5810" w:rsidRPr="00561DB4" w:rsidRDefault="006B5810" w:rsidP="00211372">
      <w:pPr>
        <w:ind w:left="0" w:firstLine="0"/>
      </w:pPr>
    </w:p>
    <w:sectPr w:rsidR="006B5810" w:rsidRPr="00561DB4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06" w:rsidRDefault="00FC3206" w:rsidP="00285D6F">
      <w:pPr>
        <w:spacing w:line="240" w:lineRule="auto"/>
      </w:pPr>
      <w:r>
        <w:separator/>
      </w:r>
    </w:p>
  </w:endnote>
  <w:endnote w:type="continuationSeparator" w:id="0">
    <w:p w:rsidR="00FC3206" w:rsidRDefault="00FC3206" w:rsidP="00285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0D" w:rsidRDefault="00C325AF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C325AF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B3490D">
      <w:rPr>
        <w:b/>
        <w:color w:val="003892"/>
      </w:rPr>
      <w:t xml:space="preserve"> </w:t>
    </w:r>
    <w:r w:rsidR="00B3490D" w:rsidRPr="009E0F62">
      <w:rPr>
        <w:b/>
        <w:color w:val="003892"/>
      </w:rPr>
      <w:t>AUTORZY:</w:t>
    </w:r>
    <w:r w:rsidR="00B3490D" w:rsidRPr="00285D6F">
      <w:rPr>
        <w:color w:val="003892"/>
      </w:rPr>
      <w:t xml:space="preserve"> </w:t>
    </w:r>
    <w:r w:rsidR="00B3490D">
      <w:rPr>
        <w:rFonts w:ascii="AgendaPl-Regular" w:hAnsi="AgendaPl-Regular" w:cs="AgendaPl-Regular"/>
        <w:color w:val="auto"/>
      </w:rPr>
      <w:t xml:space="preserve">Ewa </w:t>
    </w:r>
    <w:r w:rsidR="00AA7601">
      <w:rPr>
        <w:rFonts w:ascii="AgendaPl-Regular" w:hAnsi="AgendaPl-Regular" w:cs="AgendaPl-Regular"/>
        <w:color w:val="auto"/>
      </w:rPr>
      <w:t>Jastrzębska</w:t>
    </w:r>
    <w:r w:rsidR="00B3490D">
      <w:rPr>
        <w:rFonts w:ascii="AgendaPl-Regular" w:hAnsi="AgendaPl-Regular" w:cs="AgendaPl-Regular"/>
        <w:color w:val="auto"/>
      </w:rPr>
      <w:t xml:space="preserve">, Ewa Kłos, Wawrzyniec Kofta, Ewa </w:t>
    </w:r>
    <w:proofErr w:type="spellStart"/>
    <w:r w:rsidR="00AA7601">
      <w:rPr>
        <w:rFonts w:ascii="AgendaPl-Regular" w:hAnsi="AgendaPl-Regular" w:cs="AgendaPl-Regular"/>
        <w:color w:val="auto"/>
      </w:rPr>
      <w:t>Pyłka-Gutowska</w:t>
    </w:r>
    <w:proofErr w:type="spellEnd"/>
  </w:p>
  <w:p w:rsidR="00B3490D" w:rsidRDefault="00C325AF" w:rsidP="00EE01FE">
    <w:pPr>
      <w:pStyle w:val="Stopka"/>
      <w:tabs>
        <w:tab w:val="clear" w:pos="9072"/>
        <w:tab w:val="right" w:pos="9639"/>
      </w:tabs>
      <w:ind w:left="-567" w:right="1"/>
    </w:pPr>
    <w:r w:rsidRPr="00C325AF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B3490D" w:rsidRDefault="00B3490D" w:rsidP="0002209F">
    <w:pPr>
      <w:pStyle w:val="Stopka"/>
      <w:tabs>
        <w:tab w:val="clear" w:pos="4536"/>
        <w:tab w:val="clear" w:pos="9072"/>
      </w:tabs>
      <w:spacing w:before="240"/>
      <w:ind w:left="-1417"/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2368" cy="27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B3490D" w:rsidRDefault="00C325AF" w:rsidP="009130E5">
    <w:pPr>
      <w:pStyle w:val="Stopka"/>
      <w:ind w:left="-1417"/>
      <w:jc w:val="center"/>
    </w:pPr>
    <w:r>
      <w:fldChar w:fldCharType="begin"/>
    </w:r>
    <w:r w:rsidR="00B3490D">
      <w:instrText>PAGE   \* MERGEFORMAT</w:instrText>
    </w:r>
    <w:r>
      <w:fldChar w:fldCharType="separate"/>
    </w:r>
    <w:r w:rsidR="002E648F">
      <w:rPr>
        <w:noProof/>
      </w:rPr>
      <w:t>1</w:t>
    </w:r>
    <w:r>
      <w:fldChar w:fldCharType="end"/>
    </w:r>
  </w:p>
  <w:p w:rsidR="00B3490D" w:rsidRPr="00285D6F" w:rsidRDefault="00B3490D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06" w:rsidRDefault="00FC3206" w:rsidP="00285D6F">
      <w:pPr>
        <w:spacing w:line="240" w:lineRule="auto"/>
      </w:pPr>
      <w:r>
        <w:separator/>
      </w:r>
    </w:p>
  </w:footnote>
  <w:footnote w:type="continuationSeparator" w:id="0">
    <w:p w:rsidR="00FC3206" w:rsidRDefault="00FC3206" w:rsidP="00285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0D" w:rsidRDefault="00B3490D" w:rsidP="0002209F">
    <w:pPr>
      <w:pStyle w:val="Nagwek"/>
      <w:tabs>
        <w:tab w:val="clear" w:pos="9072"/>
      </w:tabs>
      <w:spacing w:after="40"/>
      <w:ind w:left="142" w:right="142" w:hanging="426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50165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47708</wp:posOffset>
          </wp:positionV>
          <wp:extent cx="7903597" cy="953849"/>
          <wp:effectExtent l="0" t="0" r="254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597" cy="95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490D" w:rsidRDefault="00B3490D" w:rsidP="00435B7E">
    <w:pPr>
      <w:pStyle w:val="Nagwek"/>
      <w:tabs>
        <w:tab w:val="clear" w:pos="9072"/>
      </w:tabs>
      <w:ind w:left="142" w:right="142"/>
    </w:pPr>
  </w:p>
  <w:p w:rsidR="00B3490D" w:rsidRDefault="00B3490D" w:rsidP="00D22D55">
    <w:pPr>
      <w:pStyle w:val="Nagwek"/>
      <w:tabs>
        <w:tab w:val="clear" w:pos="9072"/>
      </w:tabs>
      <w:ind w:left="142" w:right="-283"/>
    </w:pPr>
  </w:p>
  <w:p w:rsidR="00B3490D" w:rsidRDefault="00B3490D" w:rsidP="00D22D55">
    <w:pPr>
      <w:pStyle w:val="Nagwek"/>
      <w:tabs>
        <w:tab w:val="clear" w:pos="9072"/>
      </w:tabs>
      <w:ind w:left="142" w:right="-283"/>
    </w:pPr>
  </w:p>
  <w:p w:rsidR="00B3490D" w:rsidRPr="000B75F5" w:rsidRDefault="00B3490D" w:rsidP="00D22D55">
    <w:pPr>
      <w:pStyle w:val="Nagwek"/>
      <w:tabs>
        <w:tab w:val="clear" w:pos="9072"/>
      </w:tabs>
      <w:ind w:left="142" w:right="-283"/>
      <w:rPr>
        <w:rFonts w:ascii="Arial" w:hAnsi="Arial" w:cs="Arial"/>
      </w:rPr>
    </w:pPr>
    <w:r>
      <w:rPr>
        <w:b/>
        <w:color w:val="F09120"/>
      </w:rPr>
      <w:t xml:space="preserve">        </w:t>
    </w:r>
    <w:r w:rsidR="00E1789D">
      <w:rPr>
        <w:rFonts w:ascii="Arial" w:hAnsi="Arial" w:cs="Arial"/>
        <w:b/>
        <w:color w:val="F09120"/>
      </w:rPr>
      <w:t>Biologia</w:t>
    </w:r>
    <w:r w:rsidRPr="000B75F5">
      <w:rPr>
        <w:rFonts w:ascii="Arial" w:hAnsi="Arial" w:cs="Arial"/>
        <w:color w:val="F09120"/>
      </w:rPr>
      <w:t xml:space="preserve"> </w:t>
    </w:r>
    <w:r w:rsidRPr="000B75F5">
      <w:rPr>
        <w:rFonts w:ascii="Arial" w:hAnsi="Arial" w:cs="Arial"/>
      </w:rPr>
      <w:t>| Klasa</w:t>
    </w:r>
    <w:r w:rsidR="00E1789D">
      <w:rPr>
        <w:rFonts w:ascii="Arial" w:hAnsi="Arial" w:cs="Arial"/>
      </w:rPr>
      <w:t xml:space="preserve"> 5</w:t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 w:rsidRPr="000B75F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</w:t>
    </w:r>
    <w:r>
      <w:rPr>
        <w:rFonts w:ascii="Arial" w:hAnsi="Arial" w:cs="Arial"/>
        <w:i/>
      </w:rPr>
      <w:t>Plan wynikowy</w:t>
    </w:r>
  </w:p>
  <w:p w:rsidR="00B3490D" w:rsidRDefault="00B349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6082"/>
    <w:multiLevelType w:val="hybridMultilevel"/>
    <w:tmpl w:val="2E1A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82B86"/>
    <w:multiLevelType w:val="hybridMultilevel"/>
    <w:tmpl w:val="DE92091C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CF4"/>
    <w:multiLevelType w:val="hybridMultilevel"/>
    <w:tmpl w:val="216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A6A89"/>
    <w:multiLevelType w:val="hybridMultilevel"/>
    <w:tmpl w:val="08D6589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844A6"/>
    <w:multiLevelType w:val="hybridMultilevel"/>
    <w:tmpl w:val="C7208C9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89C"/>
    <w:multiLevelType w:val="hybridMultilevel"/>
    <w:tmpl w:val="F012978E"/>
    <w:lvl w:ilvl="0" w:tplc="2D72D71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3176"/>
        </w:tabs>
        <w:ind w:left="31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3896"/>
        </w:tabs>
        <w:ind w:left="38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16"/>
        </w:tabs>
        <w:ind w:left="46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36"/>
        </w:tabs>
        <w:ind w:left="53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56"/>
        </w:tabs>
        <w:ind w:left="60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776"/>
        </w:tabs>
        <w:ind w:left="67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7496"/>
        </w:tabs>
        <w:ind w:left="74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16"/>
        </w:tabs>
        <w:ind w:left="8216" w:hanging="360"/>
      </w:pPr>
    </w:lvl>
  </w:abstractNum>
  <w:abstractNum w:abstractNumId="8">
    <w:nsid w:val="2F1B5938"/>
    <w:multiLevelType w:val="hybridMultilevel"/>
    <w:tmpl w:val="7EBC7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B7333"/>
    <w:multiLevelType w:val="hybridMultilevel"/>
    <w:tmpl w:val="DB4A2722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0">
    <w:nsid w:val="41674066"/>
    <w:multiLevelType w:val="hybridMultilevel"/>
    <w:tmpl w:val="995E3668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C637E"/>
    <w:multiLevelType w:val="hybridMultilevel"/>
    <w:tmpl w:val="012A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21599"/>
    <w:multiLevelType w:val="hybridMultilevel"/>
    <w:tmpl w:val="C5F60CA4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0746B"/>
    <w:multiLevelType w:val="hybridMultilevel"/>
    <w:tmpl w:val="D4D4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E693F"/>
    <w:multiLevelType w:val="hybridMultilevel"/>
    <w:tmpl w:val="A8E6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02747"/>
    <w:multiLevelType w:val="hybridMultilevel"/>
    <w:tmpl w:val="040A4030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D1A6D"/>
    <w:multiLevelType w:val="hybridMultilevel"/>
    <w:tmpl w:val="1BE68A86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45AD8"/>
    <w:multiLevelType w:val="hybridMultilevel"/>
    <w:tmpl w:val="F954C7F2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93AED"/>
    <w:multiLevelType w:val="hybridMultilevel"/>
    <w:tmpl w:val="902AFF7C"/>
    <w:lvl w:ilvl="0" w:tplc="2D72D714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B3BB6"/>
    <w:multiLevelType w:val="hybridMultilevel"/>
    <w:tmpl w:val="DB04B0FE"/>
    <w:lvl w:ilvl="0" w:tplc="2D72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22618"/>
    <w:multiLevelType w:val="hybridMultilevel"/>
    <w:tmpl w:val="20E07620"/>
    <w:lvl w:ilvl="0" w:tplc="2390C248">
      <w:start w:val="1"/>
      <w:numFmt w:val="bullet"/>
      <w:pStyle w:val="mojepunkty1"/>
      <w:lvlText w:val="•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A63A1"/>
    <w:multiLevelType w:val="hybridMultilevel"/>
    <w:tmpl w:val="A0F6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22"/>
  </w:num>
  <w:num w:numId="7">
    <w:abstractNumId w:val="5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4"/>
  </w:num>
  <w:num w:numId="15">
    <w:abstractNumId w:val="11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20"/>
  </w:num>
  <w:num w:numId="23">
    <w:abstractNumId w:val="16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1653A"/>
    <w:rsid w:val="000201B9"/>
    <w:rsid w:val="0002209F"/>
    <w:rsid w:val="00084DC3"/>
    <w:rsid w:val="000B75F5"/>
    <w:rsid w:val="001142C9"/>
    <w:rsid w:val="00122E8E"/>
    <w:rsid w:val="00194E09"/>
    <w:rsid w:val="001B77EC"/>
    <w:rsid w:val="001D4196"/>
    <w:rsid w:val="001E4CB0"/>
    <w:rsid w:val="00211372"/>
    <w:rsid w:val="00245DA5"/>
    <w:rsid w:val="00285D6F"/>
    <w:rsid w:val="00292902"/>
    <w:rsid w:val="00294C0B"/>
    <w:rsid w:val="002B5341"/>
    <w:rsid w:val="002E648F"/>
    <w:rsid w:val="002F1910"/>
    <w:rsid w:val="00317434"/>
    <w:rsid w:val="0032331D"/>
    <w:rsid w:val="003572A4"/>
    <w:rsid w:val="003B19DC"/>
    <w:rsid w:val="003C6144"/>
    <w:rsid w:val="00435B7E"/>
    <w:rsid w:val="004437EF"/>
    <w:rsid w:val="00485D8E"/>
    <w:rsid w:val="004A1A12"/>
    <w:rsid w:val="004F2292"/>
    <w:rsid w:val="00510A37"/>
    <w:rsid w:val="00560C63"/>
    <w:rsid w:val="00561DB4"/>
    <w:rsid w:val="00592B22"/>
    <w:rsid w:val="005A004D"/>
    <w:rsid w:val="005B6CFB"/>
    <w:rsid w:val="005E5250"/>
    <w:rsid w:val="00602ABB"/>
    <w:rsid w:val="00631600"/>
    <w:rsid w:val="00672759"/>
    <w:rsid w:val="006B5810"/>
    <w:rsid w:val="006C4E2D"/>
    <w:rsid w:val="00747F15"/>
    <w:rsid w:val="00753969"/>
    <w:rsid w:val="007B3CB5"/>
    <w:rsid w:val="007C0D59"/>
    <w:rsid w:val="007C5C08"/>
    <w:rsid w:val="007D4A4E"/>
    <w:rsid w:val="008217F1"/>
    <w:rsid w:val="00827891"/>
    <w:rsid w:val="008648E0"/>
    <w:rsid w:val="00890CCF"/>
    <w:rsid w:val="0089186E"/>
    <w:rsid w:val="008957A1"/>
    <w:rsid w:val="008B5F00"/>
    <w:rsid w:val="008B6CC5"/>
    <w:rsid w:val="008C2636"/>
    <w:rsid w:val="008C3EF2"/>
    <w:rsid w:val="008F3A2D"/>
    <w:rsid w:val="009130E5"/>
    <w:rsid w:val="00914856"/>
    <w:rsid w:val="009D69E8"/>
    <w:rsid w:val="009E0F62"/>
    <w:rsid w:val="00A0713B"/>
    <w:rsid w:val="00A07CC7"/>
    <w:rsid w:val="00A239DF"/>
    <w:rsid w:val="00A34B5A"/>
    <w:rsid w:val="00A4422C"/>
    <w:rsid w:val="00A5798A"/>
    <w:rsid w:val="00AA7601"/>
    <w:rsid w:val="00AB49BA"/>
    <w:rsid w:val="00B1078D"/>
    <w:rsid w:val="00B3490D"/>
    <w:rsid w:val="00B63701"/>
    <w:rsid w:val="00B805BB"/>
    <w:rsid w:val="00BB2770"/>
    <w:rsid w:val="00BE3B64"/>
    <w:rsid w:val="00C22C75"/>
    <w:rsid w:val="00C325AF"/>
    <w:rsid w:val="00C5146B"/>
    <w:rsid w:val="00C87674"/>
    <w:rsid w:val="00D22D55"/>
    <w:rsid w:val="00D5550F"/>
    <w:rsid w:val="00D6480F"/>
    <w:rsid w:val="00D713A8"/>
    <w:rsid w:val="00E1789D"/>
    <w:rsid w:val="00E27C51"/>
    <w:rsid w:val="00E37176"/>
    <w:rsid w:val="00E94882"/>
    <w:rsid w:val="00EC12C2"/>
    <w:rsid w:val="00EC72E4"/>
    <w:rsid w:val="00ED6D91"/>
    <w:rsid w:val="00EE01FE"/>
    <w:rsid w:val="00EE5625"/>
    <w:rsid w:val="00F06397"/>
    <w:rsid w:val="00FC3206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D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4" w:lineRule="exact"/>
      <w:ind w:left="0" w:firstLine="250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6" w:lineRule="exact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30" w:lineRule="exact"/>
      <w:ind w:left="0" w:hanging="72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abela-tekstpodstawowykropatabele">
    <w:name w:val="tabela - tekst podstawowy kropa (tabele)"/>
    <w:basedOn w:val="Normalny"/>
    <w:uiPriority w:val="99"/>
    <w:rsid w:val="00ED6D91"/>
    <w:pPr>
      <w:tabs>
        <w:tab w:val="clear" w:pos="170"/>
      </w:tabs>
      <w:suppressAutoHyphens w:val="0"/>
      <w:spacing w:line="230" w:lineRule="atLeast"/>
      <w:ind w:left="170" w:hanging="170"/>
      <w:textAlignment w:val="auto"/>
    </w:pPr>
    <w:rPr>
      <w:rFonts w:eastAsia="Calibri"/>
      <w:w w:val="97"/>
    </w:rPr>
  </w:style>
  <w:style w:type="character" w:customStyle="1" w:styleId="FontStyle68">
    <w:name w:val="Font Style68"/>
    <w:basedOn w:val="Domylnaczcionkaakapitu"/>
    <w:uiPriority w:val="99"/>
    <w:rsid w:val="00ED6D91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69">
    <w:name w:val="Font Style69"/>
    <w:basedOn w:val="Domylnaczcionkaakapitu"/>
    <w:uiPriority w:val="99"/>
    <w:rsid w:val="00ED6D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0">
    <w:name w:val="Font Style70"/>
    <w:basedOn w:val="Domylnaczcionkaakapitu"/>
    <w:uiPriority w:val="99"/>
    <w:rsid w:val="00ED6D9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ED6D91"/>
    <w:rPr>
      <w:rFonts w:ascii="Times New Roman" w:hAnsi="Times New Roman" w:cs="Times New Roman" w:hint="default"/>
      <w:b/>
      <w:bCs/>
      <w:i/>
      <w:iCs/>
      <w:color w:val="000000"/>
      <w:spacing w:val="50"/>
      <w:sz w:val="50"/>
      <w:szCs w:val="50"/>
    </w:rPr>
  </w:style>
  <w:style w:type="paragraph" w:customStyle="1" w:styleId="Style28">
    <w:name w:val="Style28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Bezodstpw">
    <w:name w:val="No Spacing"/>
    <w:uiPriority w:val="1"/>
    <w:qFormat/>
    <w:rsid w:val="00ED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6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e punkty"/>
    <w:qFormat/>
    <w:rsid w:val="000B75F5"/>
    <w:pPr>
      <w:tabs>
        <w:tab w:val="left" w:pos="170"/>
      </w:tabs>
      <w:suppressAutoHyphens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003TytulIIrzedu1w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/>
      <w:spacing w:before="283" w:after="113" w:line="320" w:lineRule="atLeast"/>
    </w:pPr>
    <w:rPr>
      <w:rFonts w:ascii="AgendaPl Bold" w:hAnsi="AgendaPl Bold" w:cs="AgendaPl Bold"/>
      <w:b/>
      <w:bCs/>
      <w:color w:val="FF7F00"/>
      <w:sz w:val="32"/>
      <w:szCs w:val="32"/>
    </w:rPr>
  </w:style>
  <w:style w:type="paragraph" w:customStyle="1" w:styleId="tekstpodstawowyPORADNIK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5TytuIVrzedu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-numerykolumnPORADNIK">
    <w:name w:val="tabela - numery kolumn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sz w:val="20"/>
      <w:szCs w:val="20"/>
    </w:rPr>
  </w:style>
  <w:style w:type="paragraph" w:customStyle="1" w:styleId="tabelaglowkaPORADNIK">
    <w:name w:val="tabela glowka (PORADNIK)"/>
    <w:basedOn w:val="Brakstyluakapitowego"/>
    <w:uiPriority w:val="99"/>
    <w:rsid w:val="000B75F5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PORADNIK">
    <w:name w:val="tabela tekst (PORADNIK)"/>
    <w:basedOn w:val="Brakstyluakapitowego"/>
    <w:uiPriority w:val="99"/>
    <w:rsid w:val="000B75F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old">
    <w:name w:val="Bold"/>
    <w:uiPriority w:val="99"/>
    <w:rsid w:val="000B75F5"/>
    <w:rPr>
      <w:b/>
      <w:bCs/>
    </w:rPr>
  </w:style>
  <w:style w:type="character" w:customStyle="1" w:styleId="Italiccondensedwtabeli">
    <w:name w:val="Italic (condensed) w tabeli"/>
    <w:uiPriority w:val="99"/>
    <w:rsid w:val="000B75F5"/>
    <w:rPr>
      <w:i/>
      <w:iCs/>
    </w:rPr>
  </w:style>
  <w:style w:type="paragraph" w:customStyle="1" w:styleId="mojepunkty1">
    <w:name w:val="moje punkty_1"/>
    <w:qFormat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/>
    </w:pPr>
    <w:rPr>
      <w:rFonts w:ascii="Arial" w:hAnsi="Arial" w:cs="AgendaPl RegularCondensed"/>
      <w:color w:val="000000"/>
      <w:sz w:val="1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D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4" w:lineRule="exact"/>
      <w:ind w:left="0" w:firstLine="250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6" w:lineRule="exact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30" w:lineRule="exact"/>
      <w:ind w:left="0" w:hanging="72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tabela-tekstpodstawowykropatabele">
    <w:name w:val="tabela - tekst podstawowy kropa (tabele)"/>
    <w:basedOn w:val="Normalny"/>
    <w:uiPriority w:val="99"/>
    <w:rsid w:val="00ED6D91"/>
    <w:pPr>
      <w:tabs>
        <w:tab w:val="clear" w:pos="170"/>
      </w:tabs>
      <w:suppressAutoHyphens w:val="0"/>
      <w:spacing w:line="230" w:lineRule="atLeast"/>
      <w:ind w:left="170" w:hanging="170"/>
      <w:textAlignment w:val="auto"/>
    </w:pPr>
    <w:rPr>
      <w:rFonts w:eastAsia="Calibri"/>
      <w:w w:val="97"/>
    </w:rPr>
  </w:style>
  <w:style w:type="character" w:customStyle="1" w:styleId="FontStyle68">
    <w:name w:val="Font Style68"/>
    <w:basedOn w:val="Domylnaczcionkaakapitu"/>
    <w:uiPriority w:val="99"/>
    <w:rsid w:val="00ED6D91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69">
    <w:name w:val="Font Style69"/>
    <w:basedOn w:val="Domylnaczcionkaakapitu"/>
    <w:uiPriority w:val="99"/>
    <w:rsid w:val="00ED6D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70">
    <w:name w:val="Font Style70"/>
    <w:basedOn w:val="Domylnaczcionkaakapitu"/>
    <w:uiPriority w:val="99"/>
    <w:rsid w:val="00ED6D91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ED6D91"/>
    <w:rPr>
      <w:rFonts w:ascii="Times New Roman" w:hAnsi="Times New Roman" w:cs="Times New Roman" w:hint="default"/>
      <w:b/>
      <w:bCs/>
      <w:i/>
      <w:iCs/>
      <w:color w:val="000000"/>
      <w:spacing w:val="50"/>
      <w:sz w:val="50"/>
      <w:szCs w:val="50"/>
    </w:rPr>
  </w:style>
  <w:style w:type="paragraph" w:customStyle="1" w:styleId="Style28">
    <w:name w:val="Style28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Bezodstpw">
    <w:name w:val="No Spacing"/>
    <w:uiPriority w:val="1"/>
    <w:qFormat/>
    <w:rsid w:val="00ED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6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C961-670C-4974-81E1-EC8BAA38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2139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x</cp:lastModifiedBy>
  <cp:revision>2</cp:revision>
  <dcterms:created xsi:type="dcterms:W3CDTF">2020-09-20T16:34:00Z</dcterms:created>
  <dcterms:modified xsi:type="dcterms:W3CDTF">2020-09-20T16:34:00Z</dcterms:modified>
</cp:coreProperties>
</file>